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ind w:right="-445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</w:rPr>
        <w:t>四</w:t>
      </w:r>
      <w:r>
        <w:rPr>
          <w:rFonts w:ascii="黑体" w:eastAsia="黑体"/>
          <w:sz w:val="28"/>
          <w:szCs w:val="28"/>
        </w:rPr>
        <w:t>：</w:t>
      </w:r>
      <w:r>
        <w:rPr>
          <w:rFonts w:hint="eastAsia" w:ascii="黑体" w:eastAsia="黑体"/>
          <w:kern w:val="0"/>
          <w:sz w:val="28"/>
          <w:szCs w:val="28"/>
        </w:rPr>
        <w:t>201</w:t>
      </w:r>
      <w:r>
        <w:rPr>
          <w:rFonts w:hint="eastAsia" w:ascii="黑体" w:eastAsia="黑体"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黑体" w:eastAsia="黑体"/>
          <w:kern w:val="0"/>
          <w:sz w:val="28"/>
          <w:szCs w:val="28"/>
        </w:rPr>
        <w:t>联创奖学金评审准则</w:t>
      </w:r>
    </w:p>
    <w:tbl>
      <w:tblPr>
        <w:tblStyle w:val="4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4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540" w:type="dxa"/>
            <w:vAlign w:val="center"/>
          </w:tcPr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华文细黑" w:eastAsia="华文细黑" w:cs="Arial"/>
                <w:sz w:val="36"/>
                <w:szCs w:val="36"/>
              </w:rPr>
              <w:t>评审准则</w:t>
            </w:r>
          </w:p>
        </w:tc>
        <w:tc>
          <w:tcPr>
            <w:tcW w:w="4719" w:type="dxa"/>
            <w:vAlign w:val="center"/>
          </w:tcPr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eastAsia="华文细黑" w:cs="Arial"/>
                <w:sz w:val="36"/>
                <w:szCs w:val="36"/>
              </w:rPr>
              <w:t>Evaluation Criteria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540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成绩绩效</w:t>
            </w:r>
          </w:p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显示良好、优秀成绩的绩效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展示令人钦佩或赞赏的学习态度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对学业、学习作承诺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运动、艺术、文化、发明等杰出表现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</w:p>
        </w:tc>
        <w:tc>
          <w:tcPr>
            <w:tcW w:w="4719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Academic Standing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quality and outstanding academic performances.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impressive or admirable attitude in academic performances.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Be responsible for academic performances.</w:t>
            </w:r>
          </w:p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Outstanding in sport, arts, cultural and inventive matters.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540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个人发展</w:t>
            </w:r>
          </w:p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展示重要的个人和教育目标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展示进取心和坚持的动机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展示领导能力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对学费支援上有切实需求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</w:p>
        </w:tc>
        <w:tc>
          <w:tcPr>
            <w:tcW w:w="4719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Personal Development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significant personal and educational goals.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intentions to be progressive and persevere.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leadership abilities.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pragmatic need for tuition fee subsidy.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540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社会或业余的贡献</w:t>
            </w:r>
          </w:p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对大学或系部门有所贡献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展示毕业后进入商业圈等意向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承担社区服务工作或社会上的业绩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</w:p>
        </w:tc>
        <w:tc>
          <w:tcPr>
            <w:tcW w:w="4719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Social &amp; Extracurricular Contribution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Contribute efforts to university and departmental matters.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Show career prospects after graduation.</w:t>
            </w:r>
          </w:p>
          <w:p>
            <w:pP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 xml:space="preserve">Take up </w:t>
            </w:r>
            <w: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  <w:t>responsib</w:t>
            </w: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ility in social and community services.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540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其他综合因素</w:t>
            </w:r>
          </w:p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个人对游学北欧具特殊兴趣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配合奖学金的特殊意义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配合联创国际提出游学的实物需求</w:t>
            </w:r>
          </w:p>
          <w:p>
            <w:pPr>
              <w:rPr>
                <w:rFonts w:ascii="Arial" w:hAnsi="Arial" w:eastAsia="华文细黑" w:cs="Arial"/>
                <w:color w:val="000000"/>
                <w:sz w:val="20"/>
                <w:szCs w:val="22"/>
              </w:rPr>
            </w:pPr>
            <w:r>
              <w:rPr>
                <w:rFonts w:ascii="Arial" w:hAnsi="Arial" w:eastAsia="华文细黑" w:cs="Arial"/>
                <w:color w:val="000000"/>
                <w:sz w:val="20"/>
                <w:szCs w:val="22"/>
              </w:rPr>
              <w:t>申请</w:t>
            </w:r>
            <w:r>
              <w:rPr>
                <w:rFonts w:hint="eastAsia" w:ascii="Arial" w:hAnsi="Arial" w:eastAsia="华文细黑" w:cs="Arial"/>
                <w:color w:val="000000"/>
                <w:sz w:val="20"/>
                <w:szCs w:val="22"/>
              </w:rPr>
              <w:t>人</w:t>
            </w:r>
            <w:r>
              <w:rPr>
                <w:rFonts w:ascii="Arial" w:hAnsi="Arial" w:eastAsia="华文细黑" w:cs="Arial"/>
                <w:color w:val="000000"/>
                <w:sz w:val="20"/>
                <w:szCs w:val="22"/>
              </w:rPr>
              <w:t>的各自申请内容和理由为依据</w:t>
            </w:r>
          </w:p>
        </w:tc>
        <w:tc>
          <w:tcPr>
            <w:tcW w:w="4719" w:type="dxa"/>
            <w:vAlign w:val="center"/>
          </w:tcPr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/>
                <w:bCs/>
                <w:color w:val="000000"/>
                <w:sz w:val="20"/>
                <w:szCs w:val="22"/>
              </w:rPr>
              <w:t>Other Evaluative Factors</w:t>
            </w:r>
          </w:p>
          <w:p>
            <w:pPr>
              <w:rPr>
                <w:rFonts w:ascii="Arial" w:hAnsi="Arial" w:eastAsia="华文细黑" w:cs="Arial"/>
                <w:b/>
                <w:bCs/>
                <w:color w:val="000000"/>
                <w:sz w:val="20"/>
                <w:szCs w:val="22"/>
              </w:rPr>
            </w:pP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Personal interest in Scandinavian studies.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Complement the special meaning of UDG Scholarship.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Complement the practical requirements proposed by UDG.</w:t>
            </w:r>
          </w:p>
          <w:p>
            <w:pPr>
              <w:rPr>
                <w:rFonts w:ascii="Arial" w:hAnsi="Arial" w:eastAsia="华文细黑" w:cs="Arial"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" w:hAnsi="Arial" w:eastAsia="华文细黑" w:cs="Arial"/>
                <w:bCs/>
                <w:color w:val="000000"/>
                <w:sz w:val="20"/>
                <w:szCs w:val="22"/>
              </w:rPr>
              <w:t>Personal rationale to apply for the scholarship.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56"/>
    <w:rsid w:val="000139CD"/>
    <w:rsid w:val="00520F50"/>
    <w:rsid w:val="00AB4356"/>
    <w:rsid w:val="00CE1337"/>
    <w:rsid w:val="00E953D9"/>
    <w:rsid w:val="00EB2FF6"/>
    <w:rsid w:val="00F8776E"/>
    <w:rsid w:val="00F87D8A"/>
    <w:rsid w:val="2E90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168</Words>
  <Characters>960</Characters>
  <Lines>8</Lines>
  <Paragraphs>2</Paragraphs>
  <TotalTime>7</TotalTime>
  <ScaleCrop>false</ScaleCrop>
  <LinksUpToDate>false</LinksUpToDate>
  <CharactersWithSpaces>1126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2018-05-14T02:16:00Z</dcterms:created>
  <dc:creator>黄佳</dc:creator>
  <cp:lastModifiedBy>啊爱吃年糕</cp:lastModifiedBy>
  <dcterms:modified xsi:type="dcterms:W3CDTF">2019-02-26T09:29:07Z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