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CEF" w:rsidRDefault="002A1CEF" w:rsidP="002A1CEF">
      <w:pPr>
        <w:pStyle w:val="a4"/>
        <w:jc w:val="center"/>
      </w:pPr>
      <w:r>
        <w:rPr>
          <w:rStyle w:val="a5"/>
          <w:rFonts w:ascii="Times New Roman" w:hAnsi="Times New Roman" w:cs="Times New Roman"/>
          <w:color w:val="000000"/>
          <w:sz w:val="27"/>
          <w:szCs w:val="27"/>
        </w:rPr>
        <w:t>东南大学博士研究生培养方案</w:t>
      </w:r>
      <w:r>
        <w:rPr>
          <w:rFonts w:ascii="Times New Roman" w:hAnsi="Times New Roman" w:cs="Times New Roman"/>
          <w:b/>
          <w:bCs/>
          <w:color w:val="000000"/>
          <w:sz w:val="27"/>
          <w:szCs w:val="27"/>
        </w:rPr>
        <w:br/>
      </w:r>
      <w:r>
        <w:rPr>
          <w:rStyle w:val="a5"/>
          <w:rFonts w:ascii="Times New Roman" w:hAnsi="Times New Roman" w:cs="Times New Roman"/>
          <w:color w:val="000000"/>
          <w:sz w:val="27"/>
          <w:szCs w:val="27"/>
        </w:rPr>
        <w:t>（</w:t>
      </w:r>
      <w:r>
        <w:rPr>
          <w:rStyle w:val="a5"/>
          <w:rFonts w:ascii="Times New Roman" w:hAnsi="Times New Roman" w:cs="Times New Roman"/>
          <w:color w:val="000000"/>
          <w:sz w:val="27"/>
          <w:szCs w:val="27"/>
        </w:rPr>
        <w:t xml:space="preserve"> </w:t>
      </w:r>
      <w:r>
        <w:rPr>
          <w:rStyle w:val="a5"/>
          <w:rFonts w:ascii="Times New Roman" w:hAnsi="Times New Roman" w:cs="Times New Roman"/>
          <w:color w:val="000000"/>
          <w:sz w:val="27"/>
          <w:szCs w:val="27"/>
        </w:rPr>
        <w:t>学科门类：</w:t>
      </w:r>
      <w:r>
        <w:rPr>
          <w:rStyle w:val="a5"/>
          <w:rFonts w:ascii="Times New Roman" w:hAnsi="Times New Roman" w:cs="Times New Roman"/>
          <w:color w:val="000000"/>
          <w:sz w:val="27"/>
          <w:szCs w:val="27"/>
        </w:rPr>
        <w:t xml:space="preserve"> </w:t>
      </w:r>
      <w:r>
        <w:rPr>
          <w:rStyle w:val="a5"/>
          <w:rFonts w:ascii="Times New Roman" w:hAnsi="Times New Roman" w:cs="Times New Roman"/>
          <w:color w:val="000000"/>
          <w:sz w:val="27"/>
          <w:szCs w:val="27"/>
        </w:rPr>
        <w:t>工学</w:t>
      </w:r>
      <w:r>
        <w:rPr>
          <w:rStyle w:val="a5"/>
          <w:rFonts w:ascii="Times New Roman" w:hAnsi="Times New Roman" w:cs="Times New Roman"/>
          <w:color w:val="000000"/>
          <w:sz w:val="27"/>
          <w:szCs w:val="27"/>
        </w:rPr>
        <w:t xml:space="preserve">   </w:t>
      </w:r>
      <w:r>
        <w:rPr>
          <w:rStyle w:val="a5"/>
          <w:rFonts w:ascii="Times New Roman" w:hAnsi="Times New Roman" w:cs="Times New Roman"/>
          <w:color w:val="000000"/>
          <w:sz w:val="27"/>
          <w:szCs w:val="27"/>
        </w:rPr>
        <w:t>一级学科代码：</w:t>
      </w:r>
      <w:r>
        <w:rPr>
          <w:rStyle w:val="a5"/>
          <w:rFonts w:ascii="Times New Roman" w:hAnsi="Times New Roman" w:cs="Times New Roman"/>
          <w:color w:val="000000"/>
          <w:sz w:val="27"/>
          <w:szCs w:val="27"/>
        </w:rPr>
        <w:t xml:space="preserve"> 0813  </w:t>
      </w:r>
      <w:r>
        <w:rPr>
          <w:rStyle w:val="a5"/>
          <w:rFonts w:ascii="Times New Roman" w:hAnsi="Times New Roman" w:cs="Times New Roman"/>
          <w:color w:val="000000"/>
          <w:sz w:val="27"/>
          <w:szCs w:val="27"/>
        </w:rPr>
        <w:t>一级学科名称：</w:t>
      </w:r>
      <w:r>
        <w:rPr>
          <w:rStyle w:val="a5"/>
          <w:rFonts w:ascii="Times New Roman" w:hAnsi="Times New Roman" w:cs="Times New Roman"/>
          <w:color w:val="000000"/>
          <w:sz w:val="27"/>
          <w:szCs w:val="27"/>
        </w:rPr>
        <w:t xml:space="preserve"> </w:t>
      </w:r>
      <w:r>
        <w:rPr>
          <w:rStyle w:val="a5"/>
          <w:rFonts w:ascii="Times New Roman" w:hAnsi="Times New Roman" w:cs="Times New Roman"/>
          <w:color w:val="000000"/>
          <w:sz w:val="27"/>
          <w:szCs w:val="27"/>
        </w:rPr>
        <w:t>建筑学）</w:t>
      </w:r>
      <w:r>
        <w:rPr>
          <w:rFonts w:ascii="Times New Roman" w:hAnsi="Times New Roman" w:cs="Times New Roman"/>
          <w:b/>
          <w:bCs/>
          <w:color w:val="000000"/>
          <w:sz w:val="27"/>
          <w:szCs w:val="27"/>
        </w:rPr>
        <w:br/>
      </w:r>
    </w:p>
    <w:tbl>
      <w:tblPr>
        <w:tblW w:w="9900" w:type="dxa"/>
        <w:jc w:val="center"/>
        <w:tblCellSpacing w:w="15" w:type="dxa"/>
        <w:tblCellMar>
          <w:top w:w="15" w:type="dxa"/>
          <w:left w:w="15" w:type="dxa"/>
          <w:bottom w:w="15" w:type="dxa"/>
          <w:right w:w="15" w:type="dxa"/>
        </w:tblCellMar>
        <w:tblLook w:val="04A0" w:firstRow="1" w:lastRow="0" w:firstColumn="1" w:lastColumn="0" w:noHBand="0" w:noVBand="1"/>
      </w:tblPr>
      <w:tblGrid>
        <w:gridCol w:w="9900"/>
      </w:tblGrid>
      <w:tr w:rsidR="002A1CEF" w:rsidTr="002A1CEF">
        <w:trPr>
          <w:tblCellSpacing w:w="15" w:type="dxa"/>
          <w:jc w:val="center"/>
        </w:trPr>
        <w:tc>
          <w:tcPr>
            <w:tcW w:w="0" w:type="auto"/>
            <w:vAlign w:val="center"/>
            <w:hideMark/>
          </w:tcPr>
          <w:p w:rsidR="002A1CEF" w:rsidRDefault="002A1CEF">
            <w:pPr>
              <w:rPr>
                <w:rFonts w:ascii="宋体" w:eastAsia="宋体" w:hAnsi="宋体" w:cs="宋体"/>
                <w:sz w:val="24"/>
                <w:szCs w:val="24"/>
              </w:rPr>
            </w:pPr>
            <w:r>
              <w:rPr>
                <w:rStyle w:val="a5"/>
              </w:rPr>
              <w:t>一、学科简介</w:t>
            </w:r>
          </w:p>
        </w:tc>
      </w:tr>
      <w:tr w:rsidR="002A1CEF" w:rsidTr="002A1CEF">
        <w:trPr>
          <w:tblCellSpacing w:w="15" w:type="dxa"/>
          <w:jc w:val="center"/>
        </w:trPr>
        <w:tc>
          <w:tcPr>
            <w:tcW w:w="0" w:type="auto"/>
            <w:vAlign w:val="center"/>
            <w:hideMark/>
          </w:tcPr>
          <w:p w:rsidR="002A1CEF" w:rsidRDefault="002A1CEF" w:rsidP="002A1CEF">
            <w:pPr>
              <w:ind w:firstLineChars="200" w:firstLine="420"/>
            </w:pPr>
            <w:r>
              <w:t>创立于</w:t>
            </w:r>
            <w:r>
              <w:t>1927</w:t>
            </w:r>
            <w:r>
              <w:t>年的东南大学建筑学学科，秉承</w:t>
            </w:r>
            <w:r>
              <w:t>“</w:t>
            </w:r>
            <w:r>
              <w:t>止于至善</w:t>
            </w:r>
            <w:r>
              <w:t>”</w:t>
            </w:r>
            <w:r>
              <w:t>的校训，其发展持续引领中国高等建筑教育，并具较大国际影响。目前，建筑学科为一级学科博士学位授权点和一级学科国家重点学科。该学科拥有</w:t>
            </w:r>
            <w:r>
              <w:t>3</w:t>
            </w:r>
            <w:r>
              <w:t>名院士、</w:t>
            </w:r>
            <w:r>
              <w:t>2</w:t>
            </w:r>
            <w:r>
              <w:t>名长江学者、</w:t>
            </w:r>
            <w:r>
              <w:t>1</w:t>
            </w:r>
            <w:r>
              <w:t>名国家杰青、一个国家级教学团队、二门国家精品课程，以及</w:t>
            </w:r>
            <w:r>
              <w:t>CAAD</w:t>
            </w:r>
            <w:r>
              <w:t>国家专业实验室、</w:t>
            </w:r>
            <w:r>
              <w:t>UNESCO</w:t>
            </w:r>
            <w:r>
              <w:t>的</w:t>
            </w:r>
            <w:r>
              <w:t>GIS</w:t>
            </w:r>
            <w:r>
              <w:t>亚太培训中心和</w:t>
            </w:r>
            <w:r>
              <w:t>VR</w:t>
            </w:r>
            <w:r>
              <w:t>工作站和博士后流动站，是东南大学</w:t>
            </w:r>
            <w:r>
              <w:t>“211</w:t>
            </w:r>
            <w:r>
              <w:t>工程</w:t>
            </w:r>
            <w:r>
              <w:t>”</w:t>
            </w:r>
            <w:r>
              <w:t>重点学科建设项目，还是全国高等院校建筑学学科专业指导委员会历届的主任挂靠单位。建筑学学科在传承历史的基础上，追踪前沿，交叉融合，开拓创新。专业架构完整前瞻、特色鲜明，秉承研究和教学的传统优势，在绿色建筑和数字建筑等领域取得突破；强调在国际化视野下建构东方建筑独特的设计理论和方法；强调本土文化与建筑创作内在联系的研究与实践；同时继续开拓绿色城市设计和城市物质空间形态数字控制及优化等前沿领域。</w:t>
            </w:r>
          </w:p>
          <w:p w:rsidR="002A1CEF" w:rsidRDefault="002A1CEF" w:rsidP="002A1CEF">
            <w:pPr>
              <w:ind w:firstLineChars="200" w:firstLine="420"/>
            </w:pPr>
            <w:r>
              <w:t>建筑历史与理论和遗产保护是我国第一批硕士、博士学位授予点。从</w:t>
            </w:r>
            <w:proofErr w:type="gramStart"/>
            <w:r>
              <w:t>1950</w:t>
            </w:r>
            <w:proofErr w:type="gramEnd"/>
            <w:r>
              <w:t>年代开始就在中国科学院学部委员刘敦桢教授的领导下成立了建筑历史与理论研究室，</w:t>
            </w:r>
            <w:proofErr w:type="gramStart"/>
            <w:r>
              <w:t>1970</w:t>
            </w:r>
            <w:proofErr w:type="gramEnd"/>
            <w:r>
              <w:t>年代后期在国内最早设置硕士、博士授予点。</w:t>
            </w:r>
            <w:proofErr w:type="gramStart"/>
            <w:r>
              <w:t>1980</w:t>
            </w:r>
            <w:proofErr w:type="gramEnd"/>
            <w:r>
              <w:t>年代以后，在潘谷西、郭湖生、刘先觉教授领导下，历史与理论教学和研究获得了丰硕成果并在国内具有领先水平和国际影响力，是建筑历史与理论方向的国家重点学科。</w:t>
            </w:r>
            <w:r>
              <w:t>21</w:t>
            </w:r>
            <w:r>
              <w:t>世纪后为改变我国文化遗产保护领域人才培养相对落后局面，依托建筑历史与理论的重点学科，通过学科交叉，新设置建筑遗产保护方向。目前本学科研究领域稳定为中国建筑史及其理论、东方建筑史及其理论、西方建筑史及其理论和建筑遗产保护四个方向，具有一支治学严谨、训练有素的学术队伍。学科迄今承担了多项国家自然科学基金，教育部博士点基金，江苏省自然科学基金，各部委委托项目，中外合作项目，以及有关单位横向委托研究项目等。已出版专著数十本，发表论文数百篇，曾先后获得过国家科学大会奖，国家教委科技进步二等奖，建设部科技成果一等奖、二等奖，江苏省教学成果奖等多项。本学科建设近年来体现了对前沿性、开拓性、根源性课题的探讨以及注重研究成果的实践性与融贯性的特色。</w:t>
            </w:r>
          </w:p>
          <w:p w:rsidR="002A1CEF" w:rsidRDefault="002A1CEF" w:rsidP="002A1CEF">
            <w:pPr>
              <w:ind w:firstLineChars="200" w:firstLine="420"/>
              <w:rPr>
                <w:rFonts w:ascii="宋体" w:eastAsia="宋体" w:hAnsi="宋体" w:cs="宋体"/>
                <w:sz w:val="24"/>
                <w:szCs w:val="24"/>
              </w:rPr>
            </w:pPr>
            <w:r>
              <w:t>建筑技术与科学是建筑学的二级学科，涵盖建筑构造、建筑物理、建筑设备、建筑结构、建筑防火与安全、建筑遗产保护技术等专业方向。东南大学建筑学创始人杨廷宝、刘敦桢、童寯等都非常重视建筑工程中的技术问题，积极探索建筑技术和设计的关联性。东南大学建筑技术学科自上世纪</w:t>
            </w:r>
            <w:r>
              <w:t>30</w:t>
            </w:r>
            <w:r>
              <w:t>年代刘敦桢、张镛森等老一辈学者研究我国古建筑和近现代建筑中的建筑技术以来，已有了很大发展，建筑技术学科的内涵和外延在不断拓展。为适应时代需求和建筑学科发展需求，东南大学建筑技术学科研究方向主要包括生态城市与绿色建筑性能、人居环境可持续发展、现代建造、工业化设计以及既有建筑保护与更新等方面。近年来，建筑技术学科编写出版了多本建筑技术方面的国家级重点教材，并承担多项国家科技支撑计划、国家自然科学基金项目及部、省级科研项目的研究，研究成果多次获奖。</w:t>
            </w:r>
          </w:p>
        </w:tc>
      </w:tr>
      <w:tr w:rsidR="002A1CEF" w:rsidTr="002A1CEF">
        <w:trPr>
          <w:tblCellSpacing w:w="15" w:type="dxa"/>
          <w:jc w:val="center"/>
        </w:trPr>
        <w:tc>
          <w:tcPr>
            <w:tcW w:w="0" w:type="auto"/>
            <w:vAlign w:val="center"/>
            <w:hideMark/>
          </w:tcPr>
          <w:p w:rsidR="002A1CEF" w:rsidRDefault="002A1CEF">
            <w:pPr>
              <w:rPr>
                <w:rFonts w:ascii="宋体" w:eastAsia="宋体" w:hAnsi="宋体" w:cs="宋体"/>
                <w:sz w:val="24"/>
                <w:szCs w:val="24"/>
              </w:rPr>
            </w:pPr>
          </w:p>
        </w:tc>
      </w:tr>
      <w:tr w:rsidR="002A1CEF" w:rsidTr="002A1CEF">
        <w:trPr>
          <w:tblCellSpacing w:w="15" w:type="dxa"/>
          <w:jc w:val="center"/>
        </w:trPr>
        <w:tc>
          <w:tcPr>
            <w:tcW w:w="0" w:type="auto"/>
            <w:vAlign w:val="center"/>
            <w:hideMark/>
          </w:tcPr>
          <w:p w:rsidR="002A1CEF" w:rsidRDefault="002A1CEF">
            <w:pPr>
              <w:rPr>
                <w:rFonts w:ascii="宋体" w:eastAsia="宋体" w:hAnsi="宋体" w:cs="宋体"/>
                <w:sz w:val="24"/>
                <w:szCs w:val="24"/>
              </w:rPr>
            </w:pPr>
            <w:r>
              <w:rPr>
                <w:rStyle w:val="a5"/>
              </w:rPr>
              <w:t>二、培养目标</w:t>
            </w:r>
            <w:r>
              <w:t xml:space="preserve"> </w:t>
            </w:r>
          </w:p>
        </w:tc>
      </w:tr>
      <w:tr w:rsidR="002A1CEF" w:rsidTr="002A1CEF">
        <w:trPr>
          <w:tblCellSpacing w:w="15" w:type="dxa"/>
          <w:jc w:val="center"/>
        </w:trPr>
        <w:tc>
          <w:tcPr>
            <w:tcW w:w="0" w:type="auto"/>
            <w:vAlign w:val="center"/>
            <w:hideMark/>
          </w:tcPr>
          <w:p w:rsidR="002A1CEF" w:rsidRDefault="002A1CEF">
            <w:pPr>
              <w:rPr>
                <w:rFonts w:ascii="宋体" w:eastAsia="宋体" w:hAnsi="宋体" w:cs="宋体"/>
                <w:sz w:val="24"/>
                <w:szCs w:val="24"/>
              </w:rPr>
            </w:pPr>
            <w:r>
              <w:t xml:space="preserve">    </w:t>
            </w:r>
            <w:r w:rsidR="00101111">
              <w:rPr>
                <w:rFonts w:hint="eastAsia"/>
              </w:rPr>
              <w:t xml:space="preserve">  </w:t>
            </w:r>
            <w:r>
              <w:t>掌握马列主义毛泽东思想和邓小平理论，坚持四项基本原则，树立科学发展观，热爱祖国，遵纪守法、学风严谨、实事求是，具有良好的职业道德、敬业精神和合作精神。培养宽口径学术、技术骨干与学术、技术带头人，掌握坚实宽广的建筑学一级学科的基础理论和系统全面的二级学科的专业知识，具备在某一研究方向的开拓创新能力。至少熟练掌握一门外语。</w:t>
            </w:r>
            <w:r>
              <w:t xml:space="preserve"> </w:t>
            </w:r>
          </w:p>
        </w:tc>
      </w:tr>
      <w:tr w:rsidR="002A1CEF" w:rsidTr="002A1CEF">
        <w:trPr>
          <w:tblCellSpacing w:w="15" w:type="dxa"/>
          <w:jc w:val="center"/>
        </w:trPr>
        <w:tc>
          <w:tcPr>
            <w:tcW w:w="0" w:type="auto"/>
            <w:vAlign w:val="center"/>
            <w:hideMark/>
          </w:tcPr>
          <w:p w:rsidR="002A1CEF" w:rsidRDefault="002A1CEF">
            <w:pPr>
              <w:rPr>
                <w:rFonts w:ascii="宋体" w:eastAsia="宋体" w:hAnsi="宋体" w:cs="宋体"/>
                <w:sz w:val="24"/>
                <w:szCs w:val="24"/>
              </w:rPr>
            </w:pPr>
          </w:p>
        </w:tc>
      </w:tr>
      <w:tr w:rsidR="002A1CEF" w:rsidTr="002A1CEF">
        <w:trPr>
          <w:tblCellSpacing w:w="15" w:type="dxa"/>
          <w:jc w:val="center"/>
        </w:trPr>
        <w:tc>
          <w:tcPr>
            <w:tcW w:w="0" w:type="auto"/>
            <w:vAlign w:val="center"/>
            <w:hideMark/>
          </w:tcPr>
          <w:p w:rsidR="002A1CEF" w:rsidRDefault="002A1CEF">
            <w:pPr>
              <w:rPr>
                <w:rFonts w:ascii="宋体" w:eastAsia="宋体" w:hAnsi="宋体" w:cs="宋体"/>
                <w:sz w:val="24"/>
                <w:szCs w:val="24"/>
              </w:rPr>
            </w:pPr>
            <w:r>
              <w:rPr>
                <w:rStyle w:val="a5"/>
              </w:rPr>
              <w:t>三、研究方向</w:t>
            </w:r>
            <w:r>
              <w:t xml:space="preserve"> </w:t>
            </w:r>
          </w:p>
        </w:tc>
      </w:tr>
      <w:tr w:rsidR="002A1CEF" w:rsidTr="002A1CEF">
        <w:trPr>
          <w:trHeight w:val="315"/>
          <w:tblCellSpacing w:w="15" w:type="dxa"/>
          <w:jc w:val="center"/>
        </w:trPr>
        <w:tc>
          <w:tcPr>
            <w:tcW w:w="0" w:type="auto"/>
            <w:vAlign w:val="center"/>
            <w:hideMark/>
          </w:tcPr>
          <w:p w:rsidR="00101111" w:rsidRDefault="002A1CEF">
            <w:r>
              <w:t>（一）建筑设计与理论（含城市设计及其理论、建筑创作与文化）</w:t>
            </w:r>
            <w:r>
              <w:t xml:space="preserve"> </w:t>
            </w:r>
          </w:p>
          <w:p w:rsidR="00101111" w:rsidRDefault="002A1CEF">
            <w:r>
              <w:t>（</w:t>
            </w:r>
            <w:r>
              <w:t>1</w:t>
            </w:r>
            <w:r>
              <w:t>）东方建筑理论与方法</w:t>
            </w:r>
            <w:r>
              <w:t xml:space="preserve"> </w:t>
            </w:r>
          </w:p>
          <w:p w:rsidR="00101111" w:rsidRDefault="002A1CEF">
            <w:r>
              <w:t>（</w:t>
            </w:r>
            <w:r>
              <w:t>2</w:t>
            </w:r>
            <w:r>
              <w:t>）建筑设计与理论</w:t>
            </w:r>
            <w:r>
              <w:t xml:space="preserve"> </w:t>
            </w:r>
          </w:p>
          <w:p w:rsidR="00101111" w:rsidRDefault="002A1CEF">
            <w:r>
              <w:lastRenderedPageBreak/>
              <w:t>（</w:t>
            </w:r>
            <w:r>
              <w:t>3</w:t>
            </w:r>
            <w:r>
              <w:t>）室内设计及其理论</w:t>
            </w:r>
            <w:r>
              <w:t xml:space="preserve"> </w:t>
            </w:r>
          </w:p>
          <w:p w:rsidR="00101111" w:rsidRDefault="002A1CEF">
            <w:r>
              <w:t>（</w:t>
            </w:r>
            <w:r>
              <w:t>4</w:t>
            </w:r>
            <w:r>
              <w:t>）城市设计及其理论</w:t>
            </w:r>
          </w:p>
          <w:p w:rsidR="00101111" w:rsidRDefault="002A1CEF">
            <w:r>
              <w:t>（</w:t>
            </w:r>
            <w:r>
              <w:t>5</w:t>
            </w:r>
            <w:r>
              <w:t>）建筑创作与文化</w:t>
            </w:r>
          </w:p>
          <w:p w:rsidR="00101111" w:rsidRDefault="002A1CEF">
            <w:r>
              <w:t>（二）建筑历史与理论和遗产保护</w:t>
            </w:r>
          </w:p>
          <w:p w:rsidR="00101111" w:rsidRDefault="002A1CEF">
            <w:r>
              <w:t>（</w:t>
            </w:r>
            <w:r>
              <w:t>1</w:t>
            </w:r>
            <w:r>
              <w:t>）中国建筑史及其理论</w:t>
            </w:r>
          </w:p>
          <w:p w:rsidR="00101111" w:rsidRDefault="002A1CEF">
            <w:r>
              <w:t>（</w:t>
            </w:r>
            <w:r>
              <w:t>2</w:t>
            </w:r>
            <w:r>
              <w:t>）东方建筑史及其理论</w:t>
            </w:r>
          </w:p>
          <w:p w:rsidR="00101111" w:rsidRDefault="002A1CEF">
            <w:r>
              <w:t>（</w:t>
            </w:r>
            <w:r>
              <w:t>3</w:t>
            </w:r>
            <w:r>
              <w:t>）西方建筑史及其理论</w:t>
            </w:r>
          </w:p>
          <w:p w:rsidR="00101111" w:rsidRDefault="002A1CEF">
            <w:r>
              <w:t>（</w:t>
            </w:r>
            <w:r>
              <w:t>4</w:t>
            </w:r>
            <w:r>
              <w:t>）建筑遗产保护</w:t>
            </w:r>
          </w:p>
          <w:p w:rsidR="00101111" w:rsidRDefault="002A1CEF">
            <w:r>
              <w:t>（三）建筑技术与科学</w:t>
            </w:r>
          </w:p>
          <w:p w:rsidR="00101111" w:rsidRDefault="002A1CEF">
            <w:r>
              <w:t>（</w:t>
            </w:r>
            <w:r>
              <w:t>1</w:t>
            </w:r>
            <w:r>
              <w:t>）生态城市与绿色建筑设计</w:t>
            </w:r>
          </w:p>
          <w:p w:rsidR="00101111" w:rsidRDefault="002A1CEF">
            <w:r>
              <w:t>（</w:t>
            </w:r>
            <w:r>
              <w:t>2</w:t>
            </w:r>
            <w:r>
              <w:t>）人居环境可持续发展与可再生能源技术</w:t>
            </w:r>
          </w:p>
          <w:p w:rsidR="00101111" w:rsidRDefault="002A1CEF">
            <w:r>
              <w:t>（</w:t>
            </w:r>
            <w:r>
              <w:t>3</w:t>
            </w:r>
            <w:r>
              <w:t>）现代建造技术与工业化设计</w:t>
            </w:r>
          </w:p>
          <w:p w:rsidR="00101111" w:rsidRDefault="002A1CEF">
            <w:r>
              <w:t>（</w:t>
            </w:r>
            <w:r>
              <w:t>4</w:t>
            </w:r>
            <w:r>
              <w:t>）既有建筑保护、改造与再利用</w:t>
            </w:r>
          </w:p>
          <w:p w:rsidR="002A1CEF" w:rsidRDefault="002A1CEF">
            <w:pPr>
              <w:rPr>
                <w:rFonts w:ascii="宋体" w:eastAsia="宋体" w:hAnsi="宋体" w:cs="宋体"/>
                <w:sz w:val="24"/>
                <w:szCs w:val="24"/>
              </w:rPr>
            </w:pPr>
            <w:r>
              <w:t>（</w:t>
            </w:r>
            <w:r>
              <w:t>5</w:t>
            </w:r>
            <w:r>
              <w:t>）城市环境与建筑性能理论与设计</w:t>
            </w:r>
            <w:r>
              <w:t xml:space="preserve"> </w:t>
            </w:r>
          </w:p>
        </w:tc>
      </w:tr>
      <w:tr w:rsidR="002A1CEF" w:rsidTr="002A1CEF">
        <w:trPr>
          <w:tblCellSpacing w:w="15" w:type="dxa"/>
          <w:jc w:val="center"/>
        </w:trPr>
        <w:tc>
          <w:tcPr>
            <w:tcW w:w="0" w:type="auto"/>
            <w:vAlign w:val="center"/>
            <w:hideMark/>
          </w:tcPr>
          <w:p w:rsidR="002A1CEF" w:rsidRDefault="002A1CEF">
            <w:pPr>
              <w:rPr>
                <w:rFonts w:ascii="宋体" w:eastAsia="宋体" w:hAnsi="宋体" w:cs="宋体"/>
                <w:sz w:val="24"/>
                <w:szCs w:val="24"/>
              </w:rPr>
            </w:pPr>
          </w:p>
        </w:tc>
      </w:tr>
      <w:tr w:rsidR="002A1CEF" w:rsidTr="002A1CEF">
        <w:trPr>
          <w:tblCellSpacing w:w="15" w:type="dxa"/>
          <w:jc w:val="center"/>
        </w:trPr>
        <w:tc>
          <w:tcPr>
            <w:tcW w:w="0" w:type="auto"/>
            <w:vAlign w:val="center"/>
            <w:hideMark/>
          </w:tcPr>
          <w:p w:rsidR="002A1CEF" w:rsidRDefault="002A1CEF">
            <w:pPr>
              <w:rPr>
                <w:rFonts w:ascii="宋体" w:eastAsia="宋体" w:hAnsi="宋体" w:cs="宋体"/>
                <w:sz w:val="24"/>
                <w:szCs w:val="24"/>
              </w:rPr>
            </w:pPr>
            <w:r>
              <w:rPr>
                <w:rStyle w:val="a5"/>
              </w:rPr>
              <w:t>四、培养年限</w:t>
            </w:r>
            <w:r>
              <w:t xml:space="preserve"> </w:t>
            </w:r>
          </w:p>
        </w:tc>
      </w:tr>
      <w:tr w:rsidR="002A1CEF" w:rsidTr="002A1CEF">
        <w:trPr>
          <w:tblCellSpacing w:w="15" w:type="dxa"/>
          <w:jc w:val="center"/>
        </w:trPr>
        <w:tc>
          <w:tcPr>
            <w:tcW w:w="0" w:type="auto"/>
            <w:vAlign w:val="center"/>
            <w:hideMark/>
          </w:tcPr>
          <w:p w:rsidR="002A1CEF" w:rsidRDefault="002A1CEF" w:rsidP="002A1CEF">
            <w:pPr>
              <w:ind w:firstLineChars="200" w:firstLine="420"/>
              <w:rPr>
                <w:rFonts w:ascii="宋体" w:eastAsia="宋体" w:hAnsi="宋体" w:cs="宋体"/>
                <w:sz w:val="24"/>
                <w:szCs w:val="24"/>
              </w:rPr>
            </w:pPr>
            <w:r>
              <w:t>博士生培养年限一般为</w:t>
            </w:r>
            <w:r>
              <w:t>3—4</w:t>
            </w:r>
            <w:r>
              <w:t>年，最长可延至</w:t>
            </w:r>
            <w:r>
              <w:t>6</w:t>
            </w:r>
            <w:r>
              <w:t>年。</w:t>
            </w:r>
          </w:p>
        </w:tc>
      </w:tr>
      <w:tr w:rsidR="002A1CEF" w:rsidTr="002A1CEF">
        <w:trPr>
          <w:tblCellSpacing w:w="15" w:type="dxa"/>
          <w:jc w:val="center"/>
        </w:trPr>
        <w:tc>
          <w:tcPr>
            <w:tcW w:w="0" w:type="auto"/>
            <w:vAlign w:val="center"/>
            <w:hideMark/>
          </w:tcPr>
          <w:p w:rsidR="002A1CEF" w:rsidRDefault="002A1CEF">
            <w:pPr>
              <w:rPr>
                <w:rFonts w:ascii="宋体" w:eastAsia="宋体" w:hAnsi="宋体" w:cs="宋体"/>
                <w:sz w:val="24"/>
                <w:szCs w:val="24"/>
              </w:rPr>
            </w:pPr>
          </w:p>
        </w:tc>
      </w:tr>
      <w:tr w:rsidR="002A1CEF" w:rsidTr="002A1CEF">
        <w:trPr>
          <w:tblCellSpacing w:w="15" w:type="dxa"/>
          <w:jc w:val="center"/>
        </w:trPr>
        <w:tc>
          <w:tcPr>
            <w:tcW w:w="0" w:type="auto"/>
            <w:vAlign w:val="center"/>
            <w:hideMark/>
          </w:tcPr>
          <w:p w:rsidR="002A1CEF" w:rsidRDefault="002A1CEF">
            <w:pPr>
              <w:rPr>
                <w:rFonts w:ascii="宋体" w:eastAsia="宋体" w:hAnsi="宋体" w:cs="宋体"/>
                <w:sz w:val="24"/>
                <w:szCs w:val="24"/>
              </w:rPr>
            </w:pPr>
            <w:r>
              <w:rPr>
                <w:rStyle w:val="a5"/>
              </w:rPr>
              <w:t>五、学位论文</w:t>
            </w:r>
          </w:p>
        </w:tc>
      </w:tr>
      <w:tr w:rsidR="002A1CEF" w:rsidTr="002A1CEF">
        <w:trPr>
          <w:tblCellSpacing w:w="15" w:type="dxa"/>
          <w:jc w:val="center"/>
        </w:trPr>
        <w:tc>
          <w:tcPr>
            <w:tcW w:w="0" w:type="auto"/>
            <w:vAlign w:val="center"/>
            <w:hideMark/>
          </w:tcPr>
          <w:p w:rsidR="00ED2FDF" w:rsidRDefault="002A1CEF" w:rsidP="002A1CEF">
            <w:pPr>
              <w:ind w:firstLineChars="200" w:firstLine="420"/>
            </w:pPr>
            <w:r>
              <w:t>文献阅读</w:t>
            </w:r>
            <w:r>
              <w:t xml:space="preserve"> </w:t>
            </w:r>
          </w:p>
          <w:p w:rsidR="00ED2FDF" w:rsidRDefault="002A1CEF" w:rsidP="002A1CEF">
            <w:pPr>
              <w:ind w:firstLineChars="200" w:firstLine="420"/>
            </w:pPr>
            <w:r>
              <w:t>在论文选题及研究方向范围内至少阅读文献</w:t>
            </w:r>
            <w:r>
              <w:t>50</w:t>
            </w:r>
            <w:r>
              <w:t>篇，其中外文文献</w:t>
            </w:r>
            <w:r>
              <w:t>20</w:t>
            </w:r>
            <w:r>
              <w:t>篇，完成</w:t>
            </w:r>
            <w:r>
              <w:t>1</w:t>
            </w:r>
            <w:r>
              <w:t>篇综述（建筑历史与理论和遗产保护为</w:t>
            </w:r>
            <w:r>
              <w:t>2</w:t>
            </w:r>
            <w:r>
              <w:t>篇）。</w:t>
            </w:r>
            <w:r>
              <w:t xml:space="preserve"> </w:t>
            </w:r>
            <w:r>
              <w:t>论文撰写</w:t>
            </w:r>
            <w:r>
              <w:t xml:space="preserve"> </w:t>
            </w:r>
            <w:r>
              <w:t>除符合学校规定外，学位论文必须是一篇系统、完整的学术论文，要求观点鲜明、概念清晰、立论正确、考据充分、论述严谨，且层次分明、文笔简洁流畅、图表清楚、注释标注等符合学术规范。</w:t>
            </w:r>
            <w:r>
              <w:t xml:space="preserve"> </w:t>
            </w:r>
          </w:p>
          <w:p w:rsidR="00ED2FDF" w:rsidRDefault="002A1CEF" w:rsidP="002A1CEF">
            <w:pPr>
              <w:ind w:firstLineChars="200" w:firstLine="420"/>
            </w:pPr>
            <w:r>
              <w:t>论文学术水平</w:t>
            </w:r>
            <w:r>
              <w:t xml:space="preserve"> </w:t>
            </w:r>
          </w:p>
          <w:p w:rsidR="00B02D3E" w:rsidRDefault="002A1CEF" w:rsidP="002A1CEF">
            <w:pPr>
              <w:ind w:firstLineChars="200" w:firstLine="420"/>
              <w:rPr>
                <w:rFonts w:hint="eastAsia"/>
              </w:rPr>
            </w:pPr>
            <w:r>
              <w:t>博士论文应有一定的深度和广度，要求达到：具有明显的创新性，部分研究内容应达到国际先进水平，并具有一定涵盖面。学位论文的研究结果应有新发现、新见解，对本学科的学术发展具有一定的指导意义。</w:t>
            </w:r>
          </w:p>
          <w:p w:rsidR="002A1CEF" w:rsidRDefault="002A1CEF" w:rsidP="00B02D3E">
            <w:pPr>
              <w:ind w:firstLineChars="200" w:firstLine="420"/>
              <w:rPr>
                <w:rFonts w:ascii="宋体" w:eastAsia="宋体" w:hAnsi="宋体" w:cs="宋体"/>
                <w:sz w:val="24"/>
                <w:szCs w:val="24"/>
              </w:rPr>
            </w:pPr>
            <w:r>
              <w:t>围绕论文开展科研工作的时间不少于</w:t>
            </w:r>
            <w:r>
              <w:t>2</w:t>
            </w:r>
            <w:r>
              <w:t>年。</w:t>
            </w:r>
            <w:bookmarkStart w:id="0" w:name="_GoBack"/>
            <w:bookmarkEnd w:id="0"/>
            <w:r>
              <w:t>本学科申请博士学位前至少发表</w:t>
            </w:r>
            <w:r>
              <w:t>3</w:t>
            </w:r>
            <w:r>
              <w:t>篇符合学校授予学位成果要求的学术论文。</w:t>
            </w:r>
            <w:r>
              <w:t xml:space="preserve"> </w:t>
            </w:r>
          </w:p>
        </w:tc>
      </w:tr>
      <w:tr w:rsidR="002A1CEF" w:rsidTr="002A1CEF">
        <w:trPr>
          <w:tblCellSpacing w:w="15" w:type="dxa"/>
          <w:jc w:val="center"/>
        </w:trPr>
        <w:tc>
          <w:tcPr>
            <w:tcW w:w="0" w:type="auto"/>
            <w:vAlign w:val="center"/>
            <w:hideMark/>
          </w:tcPr>
          <w:p w:rsidR="002A1CEF" w:rsidRDefault="002A1CEF">
            <w:pPr>
              <w:rPr>
                <w:rFonts w:ascii="宋体" w:eastAsia="宋体" w:hAnsi="宋体" w:cs="宋体"/>
                <w:sz w:val="24"/>
                <w:szCs w:val="24"/>
              </w:rPr>
            </w:pPr>
          </w:p>
        </w:tc>
      </w:tr>
      <w:tr w:rsidR="002A1CEF" w:rsidTr="002A1CEF">
        <w:trPr>
          <w:tblCellSpacing w:w="15" w:type="dxa"/>
          <w:jc w:val="center"/>
        </w:trPr>
        <w:tc>
          <w:tcPr>
            <w:tcW w:w="0" w:type="auto"/>
            <w:vAlign w:val="center"/>
            <w:hideMark/>
          </w:tcPr>
          <w:p w:rsidR="002A1CEF" w:rsidRDefault="002A1CEF">
            <w:pPr>
              <w:rPr>
                <w:rFonts w:ascii="宋体" w:eastAsia="宋体" w:hAnsi="宋体" w:cs="宋体"/>
                <w:sz w:val="24"/>
                <w:szCs w:val="24"/>
              </w:rPr>
            </w:pPr>
            <w:r>
              <w:rPr>
                <w:rStyle w:val="a5"/>
              </w:rPr>
              <w:t>六、课程设置与考试要求</w:t>
            </w:r>
          </w:p>
        </w:tc>
      </w:tr>
    </w:tbl>
    <w:p w:rsidR="002A1CEF" w:rsidRDefault="002A1CEF" w:rsidP="002A1CEF">
      <w:pPr>
        <w:rPr>
          <w:vanish/>
        </w:rPr>
      </w:pPr>
    </w:p>
    <w:tbl>
      <w:tblPr>
        <w:tblW w:w="9900" w:type="dxa"/>
        <w:jc w:val="center"/>
        <w:tblCellSpacing w:w="0" w:type="dxa"/>
        <w:tblCellMar>
          <w:left w:w="0" w:type="dxa"/>
          <w:right w:w="0" w:type="dxa"/>
        </w:tblCellMar>
        <w:tblLook w:val="04A0" w:firstRow="1" w:lastRow="0" w:firstColumn="1" w:lastColumn="0" w:noHBand="0" w:noVBand="1"/>
      </w:tblPr>
      <w:tblGrid>
        <w:gridCol w:w="10506"/>
      </w:tblGrid>
      <w:tr w:rsidR="002A1CEF" w:rsidTr="002A1CE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0"/>
              <w:gridCol w:w="870"/>
              <w:gridCol w:w="3077"/>
              <w:gridCol w:w="450"/>
              <w:gridCol w:w="450"/>
              <w:gridCol w:w="870"/>
              <w:gridCol w:w="870"/>
              <w:gridCol w:w="870"/>
              <w:gridCol w:w="2103"/>
            </w:tblGrid>
            <w:tr w:rsidR="002A1CEF">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组别</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课程编号</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课程名称</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学时</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学分</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开课时间</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授课方式</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考试方式</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备注</w:t>
                  </w:r>
                </w:p>
              </w:tc>
            </w:tr>
            <w:tr w:rsidR="002A1CEF">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jc w:val="center"/>
                    <w:rPr>
                      <w:rFonts w:ascii="宋体" w:eastAsia="宋体" w:hAnsi="宋体" w:cs="宋体"/>
                      <w:sz w:val="24"/>
                      <w:szCs w:val="24"/>
                    </w:rPr>
                  </w:pPr>
                  <w:r>
                    <w:t>A</w:t>
                  </w:r>
                  <w:r>
                    <w:br/>
                  </w:r>
                  <w:r>
                    <w:t>公</w:t>
                  </w:r>
                  <w:r>
                    <w:br/>
                  </w:r>
                  <w:r>
                    <w:t>共</w:t>
                  </w:r>
                  <w:r>
                    <w:br/>
                  </w:r>
                  <w:r>
                    <w:t>学</w:t>
                  </w:r>
                  <w:r>
                    <w:br/>
                  </w:r>
                  <w:r>
                    <w:t>位</w:t>
                  </w:r>
                  <w:r>
                    <w:br/>
                  </w:r>
                  <w:r>
                    <w:t>课</w:t>
                  </w:r>
                  <w:r>
                    <w:br/>
                  </w:r>
                  <w:r>
                    <w:t>程</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B000102</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博士英语</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春秋季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 </w:t>
                  </w:r>
                </w:p>
              </w:tc>
            </w:tr>
            <w:tr w:rsidR="002A1CE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B000201</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中国马克思主义与当代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春秋季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 </w:t>
                  </w:r>
                </w:p>
              </w:tc>
            </w:tr>
            <w:tr w:rsidR="002A1CEF">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jc w:val="center"/>
                    <w:rPr>
                      <w:rFonts w:ascii="宋体" w:eastAsia="宋体" w:hAnsi="宋体" w:cs="宋体"/>
                      <w:sz w:val="24"/>
                      <w:szCs w:val="24"/>
                    </w:rPr>
                  </w:pPr>
                  <w:r>
                    <w:t>B</w:t>
                  </w:r>
                  <w:r>
                    <w:br/>
                  </w:r>
                  <w:r>
                    <w:t>专</w:t>
                  </w:r>
                  <w:r>
                    <w:br/>
                  </w:r>
                  <w:r>
                    <w:t>业</w:t>
                  </w:r>
                  <w:r>
                    <w:br/>
                  </w:r>
                  <w:r>
                    <w:t>基</w:t>
                  </w:r>
                  <w:r>
                    <w:br/>
                  </w:r>
                  <w:proofErr w:type="gramStart"/>
                  <w:r>
                    <w:t>础</w:t>
                  </w:r>
                  <w:proofErr w:type="gramEnd"/>
                  <w:r>
                    <w:br/>
                  </w:r>
                  <w:r>
                    <w:lastRenderedPageBreak/>
                    <w:t>学</w:t>
                  </w:r>
                  <w:r>
                    <w:br/>
                  </w:r>
                  <w:r>
                    <w:t>位</w:t>
                  </w:r>
                  <w:r>
                    <w:br/>
                  </w:r>
                  <w:r>
                    <w:t>课</w:t>
                  </w:r>
                  <w:r>
                    <w:br/>
                  </w:r>
                  <w:r>
                    <w:t>程</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lastRenderedPageBreak/>
                    <w:t>B001100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学术专题</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18</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1.0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笔试</w:t>
                  </w:r>
                </w:p>
              </w:tc>
              <w:tc>
                <w:tcPr>
                  <w:tcW w:w="900" w:type="dxa"/>
                  <w:vMerge w:val="restart"/>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设计</w:t>
                  </w:r>
                  <w:r>
                    <w:t>:</w:t>
                  </w:r>
                  <w:r>
                    <w:t>除</w:t>
                  </w:r>
                  <w:r>
                    <w:t>B001509,</w:t>
                  </w:r>
                  <w:r>
                    <w:t>选</w:t>
                  </w:r>
                  <w:r>
                    <w:t>2-3;B101...</w:t>
                  </w:r>
                  <w:r>
                    <w:t>限建</w:t>
                  </w:r>
                  <w:proofErr w:type="gramStart"/>
                  <w:r>
                    <w:t>研</w:t>
                  </w:r>
                  <w:proofErr w:type="gramEnd"/>
                  <w:r>
                    <w:t>所</w:t>
                  </w:r>
                  <w:r>
                    <w:t>;</w:t>
                  </w:r>
                  <w:r>
                    <w:t>遗产</w:t>
                  </w:r>
                  <w:r>
                    <w:t>:105,100,102,103</w:t>
                  </w:r>
                  <w:r>
                    <w:t>选</w:t>
                  </w:r>
                  <w:r>
                    <w:t>2-3;</w:t>
                  </w:r>
                  <w:r>
                    <w:t>技术</w:t>
                  </w:r>
                  <w:r>
                    <w:t>:509,504,505,203,100</w:t>
                  </w:r>
                  <w:r>
                    <w:lastRenderedPageBreak/>
                    <w:t>选</w:t>
                  </w:r>
                  <w:r>
                    <w:t>2-3</w:t>
                  </w:r>
                </w:p>
              </w:tc>
            </w:tr>
            <w:tr w:rsidR="002A1CE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B001102</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建筑哲学</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54</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春季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r>
            <w:tr w:rsidR="002A1CE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B001103</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建筑遗产保护学</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考查</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r>
            <w:tr w:rsidR="002A1CE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B001105</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建筑文献阅读</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考查</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r>
            <w:tr w:rsidR="002A1CE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B001106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建筑史专题</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54</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r>
            <w:tr w:rsidR="002A1CE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B001202</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建筑设计</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考查</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r>
            <w:tr w:rsidR="002A1CE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B001203</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建筑设计专题研究</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春季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考查</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r>
            <w:tr w:rsidR="002A1CE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B001502</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城市物理环境与可持续发展（</w:t>
                  </w:r>
                  <w:r>
                    <w:t>1</w:t>
                  </w:r>
                  <w:r>
                    <w:t>）</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其他</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r>
            <w:tr w:rsidR="002A1CE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B001504</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建筑结构体系与建筑形式</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春季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r>
            <w:tr w:rsidR="002A1CE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B001505</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绿色建筑设计与技术</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春季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r>
            <w:tr w:rsidR="002A1CE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B001509</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建筑工业化研究与实践</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r>
            <w:tr w:rsidR="002A1CE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B101203</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建筑设计（建</w:t>
                  </w:r>
                  <w:proofErr w:type="gramStart"/>
                  <w:r>
                    <w:t>研</w:t>
                  </w:r>
                  <w:proofErr w:type="gramEnd"/>
                  <w:r>
                    <w:t>所）</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考查</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r>
            <w:tr w:rsidR="002A1CE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B101206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城市与建筑研究</w:t>
                  </w:r>
                  <w:r>
                    <w:t>(</w:t>
                  </w:r>
                  <w:r>
                    <w:t>建</w:t>
                  </w:r>
                  <w:proofErr w:type="gramStart"/>
                  <w:r>
                    <w:t>研</w:t>
                  </w:r>
                  <w:proofErr w:type="gramEnd"/>
                  <w:r>
                    <w:t>所）</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A1CEF" w:rsidRDefault="002A1CEF">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r>
          </w:tbl>
          <w:p w:rsidR="002A1CEF" w:rsidRDefault="002A1CEF">
            <w:pPr>
              <w:rPr>
                <w:vanish/>
              </w:rPr>
            </w:pPr>
          </w:p>
          <w:tbl>
            <w:tblPr>
              <w:tblW w:w="5000" w:type="pct"/>
              <w:tblCellSpacing w:w="0" w:type="dxa"/>
              <w:tblCellMar>
                <w:left w:w="0" w:type="dxa"/>
                <w:right w:w="0" w:type="dxa"/>
              </w:tblCellMar>
              <w:tblLook w:val="04A0" w:firstRow="1" w:lastRow="0" w:firstColumn="1" w:lastColumn="0" w:noHBand="0" w:noVBand="1"/>
            </w:tblPr>
            <w:tblGrid>
              <w:gridCol w:w="300"/>
              <w:gridCol w:w="1620"/>
              <w:gridCol w:w="7190"/>
              <w:gridCol w:w="750"/>
              <w:gridCol w:w="600"/>
            </w:tblGrid>
            <w:tr w:rsidR="002A1CEF">
              <w:trPr>
                <w:tblCellSpacing w:w="0" w:type="dxa"/>
              </w:trPr>
              <w:tc>
                <w:tcPr>
                  <w:tcW w:w="300" w:type="dxa"/>
                  <w:vMerge w:val="restart"/>
                  <w:tcBorders>
                    <w:top w:val="outset" w:sz="6" w:space="0" w:color="000000"/>
                    <w:left w:val="outset" w:sz="6" w:space="0" w:color="000000"/>
                    <w:bottom w:val="outset" w:sz="6" w:space="0" w:color="000000"/>
                    <w:right w:val="outset" w:sz="6" w:space="0" w:color="000000"/>
                  </w:tcBorders>
                  <w:vAlign w:val="center"/>
                  <w:hideMark/>
                </w:tcPr>
                <w:p w:rsidR="002A1CEF" w:rsidRDefault="002A1CEF">
                  <w:pPr>
                    <w:jc w:val="center"/>
                    <w:rPr>
                      <w:rFonts w:ascii="宋体" w:eastAsia="宋体" w:hAnsi="宋体" w:cs="宋体"/>
                      <w:sz w:val="24"/>
                      <w:szCs w:val="24"/>
                    </w:rPr>
                  </w:pPr>
                  <w:r>
                    <w:t>必修环节</w:t>
                  </w:r>
                </w:p>
              </w:tc>
              <w:tc>
                <w:tcPr>
                  <w:tcW w:w="1590" w:type="dxa"/>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选听人文与科学素养系列讲座</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r>
                    <w:t>要求博士生在中期考核前</w:t>
                  </w:r>
                  <w:proofErr w:type="gramStart"/>
                  <w:r>
                    <w:t>应选听</w:t>
                  </w:r>
                  <w:proofErr w:type="gramEnd"/>
                  <w:r>
                    <w:t>人文与科学素养系列讲座至少</w:t>
                  </w:r>
                  <w:r>
                    <w:t>8</w:t>
                  </w:r>
                  <w:r>
                    <w:t>次。</w:t>
                  </w:r>
                  <w:r>
                    <w:t xml:space="preserve"> </w:t>
                  </w:r>
                </w:p>
              </w:tc>
              <w:tc>
                <w:tcPr>
                  <w:tcW w:w="750" w:type="dxa"/>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r>
                    <w:t>1</w:t>
                  </w:r>
                  <w:r>
                    <w:t>学分</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r>
                    <w:t>考查</w:t>
                  </w:r>
                </w:p>
              </w:tc>
            </w:tr>
            <w:tr w:rsidR="002A1CEF">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p>
              </w:tc>
              <w:tc>
                <w:tcPr>
                  <w:tcW w:w="1590" w:type="dxa"/>
                  <w:tcBorders>
                    <w:top w:val="outset" w:sz="6" w:space="0" w:color="000000"/>
                    <w:left w:val="outset" w:sz="6" w:space="0" w:color="000000"/>
                    <w:bottom w:val="outset" w:sz="6" w:space="0" w:color="000000"/>
                    <w:right w:val="outset" w:sz="6" w:space="0" w:color="000000"/>
                  </w:tcBorders>
                  <w:noWrap/>
                  <w:vAlign w:val="center"/>
                  <w:hideMark/>
                </w:tcPr>
                <w:p w:rsidR="002A1CEF" w:rsidRDefault="002A1CEF">
                  <w:pPr>
                    <w:rPr>
                      <w:rFonts w:ascii="宋体" w:eastAsia="宋体" w:hAnsi="宋体" w:cs="宋体"/>
                      <w:sz w:val="24"/>
                      <w:szCs w:val="24"/>
                    </w:rPr>
                  </w:pPr>
                  <w:r>
                    <w:t>学术讨论和学术会议</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r>
                    <w:t>要求参加学术研讨活动至少</w:t>
                  </w:r>
                  <w:r>
                    <w:t>8</w:t>
                  </w:r>
                  <w:r>
                    <w:t>次并做至少</w:t>
                  </w:r>
                  <w:r>
                    <w:t>4</w:t>
                  </w:r>
                  <w:r>
                    <w:t>次学术报告（其中至少一次使用外文）；要求参加本学科领域国际学术会议（境外）</w:t>
                  </w:r>
                  <w:r>
                    <w:t>1</w:t>
                  </w:r>
                  <w:r>
                    <w:t>次和其它重要的学术会议并宣读学术报告至少</w:t>
                  </w:r>
                  <w:r>
                    <w:t>2</w:t>
                  </w:r>
                  <w:r>
                    <w:t>次。</w:t>
                  </w:r>
                </w:p>
              </w:tc>
              <w:tc>
                <w:tcPr>
                  <w:tcW w:w="750" w:type="dxa"/>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r>
                    <w:t>2</w:t>
                  </w:r>
                  <w:r>
                    <w:t>学分</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2A1CEF" w:rsidRDefault="002A1CEF">
                  <w:pPr>
                    <w:rPr>
                      <w:rFonts w:ascii="宋体" w:eastAsia="宋体" w:hAnsi="宋体" w:cs="宋体"/>
                      <w:sz w:val="24"/>
                      <w:szCs w:val="24"/>
                    </w:rPr>
                  </w:pPr>
                  <w:r>
                    <w:t>考查</w:t>
                  </w:r>
                </w:p>
              </w:tc>
            </w:tr>
          </w:tbl>
          <w:p w:rsidR="002A1CEF" w:rsidRDefault="002A1CEF">
            <w:pPr>
              <w:rPr>
                <w:rFonts w:ascii="宋体" w:eastAsia="宋体" w:hAnsi="宋体" w:cs="宋体"/>
                <w:sz w:val="24"/>
                <w:szCs w:val="24"/>
              </w:rPr>
            </w:pPr>
          </w:p>
        </w:tc>
      </w:tr>
    </w:tbl>
    <w:p w:rsidR="002A1CEF" w:rsidRDefault="002A1CEF" w:rsidP="002A1CEF">
      <w:pPr>
        <w:rPr>
          <w:vanish/>
        </w:rPr>
      </w:pPr>
    </w:p>
    <w:tbl>
      <w:tblPr>
        <w:tblW w:w="9900" w:type="dxa"/>
        <w:jc w:val="center"/>
        <w:tblCellSpacing w:w="15" w:type="dxa"/>
        <w:tblCellMar>
          <w:top w:w="15" w:type="dxa"/>
          <w:left w:w="15" w:type="dxa"/>
          <w:bottom w:w="15" w:type="dxa"/>
          <w:right w:w="15" w:type="dxa"/>
        </w:tblCellMar>
        <w:tblLook w:val="04A0" w:firstRow="1" w:lastRow="0" w:firstColumn="1" w:lastColumn="0" w:noHBand="0" w:noVBand="1"/>
      </w:tblPr>
      <w:tblGrid>
        <w:gridCol w:w="9900"/>
      </w:tblGrid>
      <w:tr w:rsidR="002A1CEF" w:rsidTr="002A1CEF">
        <w:trPr>
          <w:tblCellSpacing w:w="15" w:type="dxa"/>
          <w:jc w:val="center"/>
        </w:trPr>
        <w:tc>
          <w:tcPr>
            <w:tcW w:w="0" w:type="auto"/>
            <w:vAlign w:val="center"/>
            <w:hideMark/>
          </w:tcPr>
          <w:p w:rsidR="00101111" w:rsidRDefault="002A1CEF">
            <w:r>
              <w:t>注</w:t>
            </w:r>
            <w:r>
              <w:t>:</w:t>
            </w:r>
          </w:p>
          <w:p w:rsidR="00101111" w:rsidRDefault="002A1CEF">
            <w:r>
              <w:t xml:space="preserve">1. </w:t>
            </w:r>
            <w:r>
              <w:t>要求博士生一般应在入学后一年内完成所有课程至少</w:t>
            </w:r>
            <w:r>
              <w:t>13</w:t>
            </w:r>
            <w:r>
              <w:t>学分，其中学位</w:t>
            </w:r>
            <w:proofErr w:type="gramStart"/>
            <w:r>
              <w:t>课至少</w:t>
            </w:r>
            <w:proofErr w:type="gramEnd"/>
            <w:r>
              <w:t>8</w:t>
            </w:r>
            <w:r>
              <w:t>学分；</w:t>
            </w:r>
          </w:p>
          <w:p w:rsidR="002A1CEF" w:rsidRDefault="002A1CEF">
            <w:pPr>
              <w:rPr>
                <w:rFonts w:ascii="宋体" w:eastAsia="宋体" w:hAnsi="宋体" w:cs="宋体"/>
                <w:sz w:val="24"/>
                <w:szCs w:val="24"/>
              </w:rPr>
            </w:pPr>
            <w:r>
              <w:t>2</w:t>
            </w:r>
            <w:r>
              <w:t>．学位课程根据此表，非学位课程从</w:t>
            </w:r>
            <w:r>
              <w:t>“</w:t>
            </w:r>
            <w:r>
              <w:t>研究生课程目录</w:t>
            </w:r>
            <w:r>
              <w:t>”</w:t>
            </w:r>
            <w:r>
              <w:t>中选择。</w:t>
            </w:r>
          </w:p>
        </w:tc>
      </w:tr>
    </w:tbl>
    <w:p w:rsidR="00324C14" w:rsidRPr="002A1CEF" w:rsidRDefault="00324C14"/>
    <w:p w:rsidR="00324C14" w:rsidRDefault="00324C14"/>
    <w:p w:rsidR="00324C14" w:rsidRDefault="00324C14"/>
    <w:sectPr w:rsidR="00324C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6A4" w:rsidRDefault="00DD06A4" w:rsidP="00ED2FDF">
      <w:r>
        <w:separator/>
      </w:r>
    </w:p>
  </w:endnote>
  <w:endnote w:type="continuationSeparator" w:id="0">
    <w:p w:rsidR="00DD06A4" w:rsidRDefault="00DD06A4" w:rsidP="00ED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6A4" w:rsidRDefault="00DD06A4" w:rsidP="00ED2FDF">
      <w:r>
        <w:separator/>
      </w:r>
    </w:p>
  </w:footnote>
  <w:footnote w:type="continuationSeparator" w:id="0">
    <w:p w:rsidR="00DD06A4" w:rsidRDefault="00DD06A4" w:rsidP="00ED2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C14"/>
    <w:rsid w:val="00101111"/>
    <w:rsid w:val="002A1CEF"/>
    <w:rsid w:val="00324C14"/>
    <w:rsid w:val="00745802"/>
    <w:rsid w:val="00944F02"/>
    <w:rsid w:val="00B02D3E"/>
    <w:rsid w:val="00BA2E30"/>
    <w:rsid w:val="00DD06A4"/>
    <w:rsid w:val="00ED2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4C14"/>
    <w:rPr>
      <w:color w:val="0000FF" w:themeColor="hyperlink"/>
      <w:u w:val="single"/>
    </w:rPr>
  </w:style>
  <w:style w:type="paragraph" w:styleId="a4">
    <w:name w:val="Normal (Web)"/>
    <w:basedOn w:val="a"/>
    <w:uiPriority w:val="99"/>
    <w:semiHidden/>
    <w:unhideWhenUsed/>
    <w:rsid w:val="002A1CE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A1CEF"/>
    <w:rPr>
      <w:b/>
      <w:bCs/>
    </w:rPr>
  </w:style>
  <w:style w:type="paragraph" w:styleId="a6">
    <w:name w:val="header"/>
    <w:basedOn w:val="a"/>
    <w:link w:val="Char"/>
    <w:uiPriority w:val="99"/>
    <w:unhideWhenUsed/>
    <w:rsid w:val="00ED2F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D2FDF"/>
    <w:rPr>
      <w:sz w:val="18"/>
      <w:szCs w:val="18"/>
    </w:rPr>
  </w:style>
  <w:style w:type="paragraph" w:styleId="a7">
    <w:name w:val="footer"/>
    <w:basedOn w:val="a"/>
    <w:link w:val="Char0"/>
    <w:uiPriority w:val="99"/>
    <w:unhideWhenUsed/>
    <w:rsid w:val="00ED2FDF"/>
    <w:pPr>
      <w:tabs>
        <w:tab w:val="center" w:pos="4153"/>
        <w:tab w:val="right" w:pos="8306"/>
      </w:tabs>
      <w:snapToGrid w:val="0"/>
      <w:jc w:val="left"/>
    </w:pPr>
    <w:rPr>
      <w:sz w:val="18"/>
      <w:szCs w:val="18"/>
    </w:rPr>
  </w:style>
  <w:style w:type="character" w:customStyle="1" w:styleId="Char0">
    <w:name w:val="页脚 Char"/>
    <w:basedOn w:val="a0"/>
    <w:link w:val="a7"/>
    <w:uiPriority w:val="99"/>
    <w:rsid w:val="00ED2F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4C14"/>
    <w:rPr>
      <w:color w:val="0000FF" w:themeColor="hyperlink"/>
      <w:u w:val="single"/>
    </w:rPr>
  </w:style>
  <w:style w:type="paragraph" w:styleId="a4">
    <w:name w:val="Normal (Web)"/>
    <w:basedOn w:val="a"/>
    <w:uiPriority w:val="99"/>
    <w:semiHidden/>
    <w:unhideWhenUsed/>
    <w:rsid w:val="002A1CE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A1CEF"/>
    <w:rPr>
      <w:b/>
      <w:bCs/>
    </w:rPr>
  </w:style>
  <w:style w:type="paragraph" w:styleId="a6">
    <w:name w:val="header"/>
    <w:basedOn w:val="a"/>
    <w:link w:val="Char"/>
    <w:uiPriority w:val="99"/>
    <w:unhideWhenUsed/>
    <w:rsid w:val="00ED2F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D2FDF"/>
    <w:rPr>
      <w:sz w:val="18"/>
      <w:szCs w:val="18"/>
    </w:rPr>
  </w:style>
  <w:style w:type="paragraph" w:styleId="a7">
    <w:name w:val="footer"/>
    <w:basedOn w:val="a"/>
    <w:link w:val="Char0"/>
    <w:uiPriority w:val="99"/>
    <w:unhideWhenUsed/>
    <w:rsid w:val="00ED2FDF"/>
    <w:pPr>
      <w:tabs>
        <w:tab w:val="center" w:pos="4153"/>
        <w:tab w:val="right" w:pos="8306"/>
      </w:tabs>
      <w:snapToGrid w:val="0"/>
      <w:jc w:val="left"/>
    </w:pPr>
    <w:rPr>
      <w:sz w:val="18"/>
      <w:szCs w:val="18"/>
    </w:rPr>
  </w:style>
  <w:style w:type="character" w:customStyle="1" w:styleId="Char0">
    <w:name w:val="页脚 Char"/>
    <w:basedOn w:val="a0"/>
    <w:link w:val="a7"/>
    <w:uiPriority w:val="99"/>
    <w:rsid w:val="00ED2F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344446">
      <w:bodyDiv w:val="1"/>
      <w:marLeft w:val="0"/>
      <w:marRight w:val="0"/>
      <w:marTop w:val="0"/>
      <w:marBottom w:val="0"/>
      <w:divBdr>
        <w:top w:val="none" w:sz="0" w:space="0" w:color="auto"/>
        <w:left w:val="none" w:sz="0" w:space="0" w:color="auto"/>
        <w:bottom w:val="none" w:sz="0" w:space="0" w:color="auto"/>
        <w:right w:val="none" w:sz="0" w:space="0" w:color="auto"/>
      </w:divBdr>
    </w:div>
    <w:div w:id="213609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460</Words>
  <Characters>2625</Characters>
  <Application>Microsoft Office Word</Application>
  <DocSecurity>0</DocSecurity>
  <Lines>21</Lines>
  <Paragraphs>6</Paragraphs>
  <ScaleCrop>false</ScaleCrop>
  <Company>Microsoft</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4</cp:revision>
  <dcterms:created xsi:type="dcterms:W3CDTF">2015-08-27T01:44:00Z</dcterms:created>
  <dcterms:modified xsi:type="dcterms:W3CDTF">2015-08-27T06:22:00Z</dcterms:modified>
</cp:coreProperties>
</file>